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89689" w14:textId="35A9CAD4" w:rsidR="007A22DB" w:rsidRDefault="007A22DB"/>
    <w:p w14:paraId="0826B2BC" w14:textId="40E52061" w:rsidR="006773CC" w:rsidRDefault="006773CC">
      <w:pPr>
        <w:rPr>
          <w:b/>
          <w:bCs/>
          <w:i/>
          <w:iCs/>
        </w:rPr>
      </w:pPr>
      <w:r w:rsidRPr="006773CC">
        <w:rPr>
          <w:b/>
          <w:bCs/>
          <w:i/>
          <w:iCs/>
        </w:rPr>
        <w:t>NUMELE_______________________________________________________DATA__________________</w:t>
      </w:r>
    </w:p>
    <w:p w14:paraId="3117F7FD" w14:textId="32871663" w:rsidR="006773CC" w:rsidRDefault="006773CC">
      <w:pPr>
        <w:rPr>
          <w:b/>
          <w:bCs/>
          <w:u w:val="single"/>
        </w:rPr>
      </w:pPr>
      <w:r>
        <w:rPr>
          <w:b/>
          <w:bCs/>
        </w:rPr>
        <w:t xml:space="preserve">TEMA 1. </w:t>
      </w:r>
      <w:r w:rsidRPr="006773CC">
        <w:rPr>
          <w:b/>
          <w:bCs/>
          <w:u w:val="single"/>
        </w:rPr>
        <w:t>SURSE DE LUMINĂ</w:t>
      </w:r>
    </w:p>
    <w:p w14:paraId="0372A69D" w14:textId="0D014BDF" w:rsidR="006773CC" w:rsidRDefault="003A4A9F" w:rsidP="003A4A9F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Care din următoarele afirmații descriu cel mai bine imaginea de mai jos?</w:t>
      </w:r>
    </w:p>
    <w:p w14:paraId="388B8BF4" w14:textId="5C84D326" w:rsidR="003A4A9F" w:rsidRDefault="003A4A9F" w:rsidP="003A4A9F">
      <w:pPr>
        <w:pStyle w:val="ListParagraph"/>
        <w:spacing w:after="0" w:line="240" w:lineRule="auto"/>
        <w:jc w:val="both"/>
      </w:pPr>
    </w:p>
    <w:p w14:paraId="6EA54BE4" w14:textId="75694E09" w:rsidR="003A4A9F" w:rsidRDefault="003A4A9F" w:rsidP="003A4A9F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Numai patru raze de lumin</w:t>
      </w:r>
      <w:r w:rsidR="00150FF8">
        <w:t>ă</w:t>
      </w:r>
      <w:r>
        <w:t xml:space="preserve"> pot ajunge la ochi;</w:t>
      </w:r>
    </w:p>
    <w:p w14:paraId="137A48FC" w14:textId="4BDE3A31" w:rsidR="003A4A9F" w:rsidRDefault="003A4A9F" w:rsidP="003A4A9F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Ochiul poate vedea în întregime pixul;</w:t>
      </w:r>
    </w:p>
    <w:p w14:paraId="276B3D6C" w14:textId="35F35C57" w:rsidR="003A4A9F" w:rsidRDefault="003A4A9F" w:rsidP="003A4A9F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Numai cele două capete ale pixului sunt surse luminoase secundare (corpuri luminate);</w:t>
      </w:r>
    </w:p>
    <w:p w14:paraId="0338FE35" w14:textId="1870AEEC" w:rsidR="003A4A9F" w:rsidRDefault="003A4A9F" w:rsidP="003A4A9F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Pixul emite fascicule luminoase convergente.</w:t>
      </w:r>
    </w:p>
    <w:p w14:paraId="7644F970" w14:textId="208F8C58" w:rsidR="003A4A9F" w:rsidRDefault="003A4A9F" w:rsidP="003A4A9F">
      <w:pPr>
        <w:pStyle w:val="ListParagraph"/>
        <w:spacing w:after="0" w:line="240" w:lineRule="auto"/>
        <w:jc w:val="both"/>
      </w:pPr>
    </w:p>
    <w:p w14:paraId="3E07C331" w14:textId="77777777" w:rsidR="005F6C15" w:rsidRDefault="005F6C15" w:rsidP="003A4A9F">
      <w:pPr>
        <w:pStyle w:val="ListParagraph"/>
        <w:spacing w:after="0" w:line="240" w:lineRule="auto"/>
        <w:jc w:val="both"/>
      </w:pPr>
    </w:p>
    <w:p w14:paraId="68F566A6" w14:textId="77777777" w:rsidR="003A4A9F" w:rsidRDefault="003A4A9F" w:rsidP="003A4A9F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noProof/>
          <w:lang w:val="ro-RO"/>
        </w:rPr>
        <w:drawing>
          <wp:anchor distT="0" distB="0" distL="114300" distR="114300" simplePos="0" relativeHeight="251658240" behindDoc="0" locked="0" layoutInCell="1" allowOverlap="1" wp14:anchorId="7C7CC705" wp14:editId="3222A482">
            <wp:simplePos x="0" y="0"/>
            <wp:positionH relativeFrom="margin">
              <wp:posOffset>3752997</wp:posOffset>
            </wp:positionH>
            <wp:positionV relativeFrom="margin">
              <wp:posOffset>1160584</wp:posOffset>
            </wp:positionV>
            <wp:extent cx="2577612" cy="1462428"/>
            <wp:effectExtent l="0" t="0" r="0" b="4445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612" cy="146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Enumeră </w:t>
      </w:r>
      <w:r w:rsidR="00967C62">
        <w:t>trei</w:t>
      </w:r>
      <w:r>
        <w:t xml:space="preserve"> diferențe între </w:t>
      </w:r>
      <w:r w:rsidR="00967C62">
        <w:t>cele trei</w:t>
      </w:r>
      <w:r>
        <w:t xml:space="preserve"> </w:t>
      </w:r>
      <w:r w:rsidR="00967C62">
        <w:t xml:space="preserve">imagini </w:t>
      </w:r>
      <w:r w:rsidR="00967C62">
        <w:t>de mai jos</w:t>
      </w:r>
      <w:r w:rsidR="00967C62">
        <w:t>, (cu surse de lumină într-o cutie prevăzută cu o fantă):</w:t>
      </w:r>
    </w:p>
    <w:p w14:paraId="32F46B1C" w14:textId="77777777" w:rsidR="00967C62" w:rsidRDefault="00967C62" w:rsidP="00967C62">
      <w:pPr>
        <w:pStyle w:val="ListParagraph"/>
        <w:spacing w:after="0" w:line="240" w:lineRule="auto"/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967C62" w14:paraId="1A35F088" w14:textId="77777777" w:rsidTr="00967C62">
        <w:tc>
          <w:tcPr>
            <w:tcW w:w="3116" w:type="dxa"/>
          </w:tcPr>
          <w:p w14:paraId="3EC97669" w14:textId="77777777" w:rsidR="00967C62" w:rsidRDefault="00967C62" w:rsidP="00967C62">
            <w:pPr>
              <w:pStyle w:val="ListParagraph"/>
              <w:ind w:left="0"/>
              <w:jc w:val="both"/>
            </w:pPr>
          </w:p>
          <w:p w14:paraId="467F8AE4" w14:textId="77777777" w:rsidR="00967C62" w:rsidRDefault="00967C62" w:rsidP="00967C62">
            <w:pPr>
              <w:pStyle w:val="ListParagraph"/>
              <w:ind w:left="0"/>
              <w:jc w:val="both"/>
            </w:pPr>
          </w:p>
          <w:p w14:paraId="6C825AB1" w14:textId="3094FADE" w:rsidR="00967C62" w:rsidRDefault="00967C62" w:rsidP="00967C62">
            <w:pPr>
              <w:pStyle w:val="ListParagraph"/>
              <w:ind w:left="0"/>
              <w:jc w:val="both"/>
            </w:pPr>
          </w:p>
          <w:p w14:paraId="5E68E21A" w14:textId="78B6D5E9" w:rsidR="005F6C15" w:rsidRDefault="005F6C15" w:rsidP="00967C62">
            <w:pPr>
              <w:pStyle w:val="ListParagraph"/>
              <w:ind w:left="0"/>
              <w:jc w:val="both"/>
            </w:pPr>
          </w:p>
          <w:p w14:paraId="19393D04" w14:textId="77777777" w:rsidR="005F6C15" w:rsidRDefault="005F6C15" w:rsidP="00967C62">
            <w:pPr>
              <w:pStyle w:val="ListParagraph"/>
              <w:ind w:left="0"/>
              <w:jc w:val="both"/>
            </w:pPr>
          </w:p>
          <w:p w14:paraId="49105ED8" w14:textId="26001715" w:rsidR="00967C62" w:rsidRDefault="00967C62" w:rsidP="00967C62">
            <w:pPr>
              <w:pStyle w:val="ListParagraph"/>
              <w:ind w:left="0"/>
              <w:jc w:val="both"/>
            </w:pPr>
          </w:p>
        </w:tc>
        <w:tc>
          <w:tcPr>
            <w:tcW w:w="3117" w:type="dxa"/>
          </w:tcPr>
          <w:p w14:paraId="1413661A" w14:textId="77777777" w:rsidR="00967C62" w:rsidRDefault="00967C62" w:rsidP="00967C62">
            <w:pPr>
              <w:pStyle w:val="ListParagraph"/>
              <w:ind w:left="0"/>
              <w:jc w:val="both"/>
            </w:pPr>
          </w:p>
        </w:tc>
        <w:tc>
          <w:tcPr>
            <w:tcW w:w="3117" w:type="dxa"/>
          </w:tcPr>
          <w:p w14:paraId="4740C0EC" w14:textId="77777777" w:rsidR="00967C62" w:rsidRDefault="00967C62" w:rsidP="00967C62">
            <w:pPr>
              <w:pStyle w:val="ListParagraph"/>
              <w:ind w:left="0"/>
              <w:jc w:val="both"/>
            </w:pPr>
          </w:p>
        </w:tc>
      </w:tr>
    </w:tbl>
    <w:p w14:paraId="29C9C808" w14:textId="15F6513B" w:rsidR="00967C62" w:rsidRDefault="00967C62" w:rsidP="00967C62">
      <w:pPr>
        <w:pStyle w:val="ListParagraph"/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5CB0A9" wp14:editId="08DCA44A">
            <wp:simplePos x="0" y="0"/>
            <wp:positionH relativeFrom="margin">
              <wp:posOffset>210820</wp:posOffset>
            </wp:positionH>
            <wp:positionV relativeFrom="margin">
              <wp:posOffset>2857500</wp:posOffset>
            </wp:positionV>
            <wp:extent cx="5943600" cy="1450340"/>
            <wp:effectExtent l="0" t="0" r="0" b="0"/>
            <wp:wrapSquare wrapText="bothSides"/>
            <wp:docPr id="6146" name="Picture 2" descr="smochine-deschidere-raze de lumină">
              <a:extLst xmlns:a="http://schemas.openxmlformats.org/drawingml/2006/main">
                <a:ext uri="{FF2B5EF4-FFF2-40B4-BE49-F238E27FC236}">
                  <a16:creationId xmlns:a16="http://schemas.microsoft.com/office/drawing/2014/main" id="{048C2C26-65DA-47D9-89B7-D9BB7D276F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smochine-deschidere-raze de lumină">
                      <a:extLst>
                        <a:ext uri="{FF2B5EF4-FFF2-40B4-BE49-F238E27FC236}">
                          <a16:creationId xmlns:a16="http://schemas.microsoft.com/office/drawing/2014/main" id="{048C2C26-65DA-47D9-89B7-D9BB7D276FD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97" b="12604"/>
                    <a:stretch/>
                  </pic:blipFill>
                  <pic:spPr bwMode="auto">
                    <a:xfrm>
                      <a:off x="0" y="0"/>
                      <a:ext cx="594360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C77247" w14:textId="5F6E8199" w:rsidR="00967C62" w:rsidRDefault="00150629" w:rsidP="00967C62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 echipă de elevi investighează modul în care pot îmbunătății iluminatul laboratorului de fizică de la școală. În acest sens ei ajung la concl</w:t>
      </w:r>
      <w:r w:rsidR="00201562">
        <w:t>u</w:t>
      </w:r>
      <w:r>
        <w:t xml:space="preserve">zia că vor utiliza </w:t>
      </w:r>
      <w:r w:rsidRPr="00201562">
        <w:rPr>
          <w:b/>
          <w:bCs/>
        </w:rPr>
        <w:t>tuburi de neon LED</w:t>
      </w:r>
      <w:r>
        <w:t xml:space="preserve"> introduse câte patru în corpuri de iluminat. Pentru investigația lor  s-au documentat și au făcut măsurători,</w:t>
      </w:r>
      <w:r w:rsidR="00201562">
        <w:t xml:space="preserve"> luând următoarele notițe și realizând următoarea schiță:</w:t>
      </w:r>
    </w:p>
    <w:p w14:paraId="089DC6DE" w14:textId="17A897BE" w:rsidR="00201562" w:rsidRDefault="00201562" w:rsidP="00201562">
      <w:pPr>
        <w:pStyle w:val="ListParagraph"/>
        <w:spacing w:after="0" w:line="240" w:lineRule="auto"/>
        <w:jc w:val="both"/>
      </w:pPr>
      <w:r>
        <w:t>L</w:t>
      </w:r>
      <w:r>
        <w:rPr>
          <w:vertAlign w:val="subscript"/>
        </w:rPr>
        <w:t>laborator</w:t>
      </w:r>
      <w:r>
        <w:t>=12m; l</w:t>
      </w:r>
      <w:r>
        <w:rPr>
          <w:vertAlign w:val="subscript"/>
        </w:rPr>
        <w:t>laborator</w:t>
      </w:r>
      <w:r>
        <w:t>=4m, tabel cu necesarul de lm/m</w:t>
      </w:r>
      <w:r>
        <w:rPr>
          <w:vertAlign w:val="superscript"/>
        </w:rPr>
        <w:t>2</w:t>
      </w:r>
      <w:r>
        <w:t>=lx pentru laboratorul de fizică</w:t>
      </w:r>
      <w:r w:rsidR="005F6C15">
        <w:t>, formula de calcul pentru necesarul de lumină</w:t>
      </w:r>
      <w:r>
        <w:t xml:space="preserve"> / vezi:</w:t>
      </w:r>
    </w:p>
    <w:p w14:paraId="4E98367A" w14:textId="7692CB9B" w:rsidR="00201562" w:rsidRPr="00201562" w:rsidRDefault="00201562" w:rsidP="00201562">
      <w:pPr>
        <w:spacing w:after="0" w:line="240" w:lineRule="auto"/>
        <w:jc w:val="both"/>
      </w:pPr>
      <w:hyperlink r:id="rId8" w:history="1">
        <w:r w:rsidRPr="00A2334D">
          <w:rPr>
            <w:rStyle w:val="Hyperlink"/>
            <w:lang w:val="ro-RO"/>
          </w:rPr>
          <w:t>https://vivico.ro/5-lucruri-pe-care-nu-le-stiai-despre-iluminatul-la-birou/</w:t>
        </w:r>
      </w:hyperlink>
    </w:p>
    <w:p w14:paraId="6C0309DA" w14:textId="7994195B" w:rsidR="00201562" w:rsidRDefault="00201562" w:rsidP="00201562">
      <w:pPr>
        <w:spacing w:after="0" w:line="240" w:lineRule="auto"/>
        <w:rPr>
          <w:rFonts w:ascii="Calibri" w:eastAsia="Calibri" w:hAnsi="Calibri" w:cs="Times New Roman"/>
          <w:color w:val="0563C1" w:themeColor="hyperlink"/>
        </w:rPr>
      </w:pPr>
      <w:r>
        <w:rPr>
          <w:color w:val="0563C1" w:themeColor="hyperlink"/>
          <w:lang w:val="ro-RO"/>
        </w:rPr>
        <w:t xml:space="preserve">              </w:t>
      </w:r>
      <w:r>
        <w:rPr>
          <w:lang w:val="ro-RO"/>
        </w:rPr>
        <w:t xml:space="preserve">și culoarea luminii și temperatura culorii corelate(în K)/ vezi:       </w:t>
      </w:r>
      <w:hyperlink r:id="rId9" w:history="1">
        <w:r w:rsidRPr="00A2334D">
          <w:rPr>
            <w:rStyle w:val="Hyperlink"/>
            <w:rFonts w:ascii="Calibri" w:eastAsia="Calibri" w:hAnsi="Calibri" w:cs="Times New Roman"/>
          </w:rPr>
          <w:t>https://www.luminam.ro/articole/cum-alegem-corect-temperatura-de-culoare-a-surse-de-lumina/</w:t>
        </w:r>
      </w:hyperlink>
    </w:p>
    <w:p w14:paraId="419DAD79" w14:textId="39E9C701" w:rsidR="00201562" w:rsidRPr="00201562" w:rsidRDefault="00201562" w:rsidP="00201562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</w:t>
      </w:r>
    </w:p>
    <w:p w14:paraId="539C47DC" w14:textId="2E9A9779" w:rsidR="00201562" w:rsidRPr="00201562" w:rsidRDefault="005F6C15" w:rsidP="00201562">
      <w:pPr>
        <w:rPr>
          <w:rFonts w:ascii="Calibri" w:eastAsia="Calibri" w:hAnsi="Calibri" w:cs="Times New Roman"/>
          <w:color w:val="0000FF"/>
        </w:rPr>
      </w:pPr>
      <w:r>
        <w:rPr>
          <w:noProof/>
          <w:lang w:val="ro-RO"/>
        </w:rPr>
        <w:lastRenderedPageBreak/>
        <w:drawing>
          <wp:inline distT="0" distB="0" distL="0" distR="0" wp14:anchorId="0AB88728" wp14:editId="6425B750">
            <wp:extent cx="5934710" cy="2444115"/>
            <wp:effectExtent l="0" t="0" r="889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DD007" w14:textId="77777777" w:rsidR="00201562" w:rsidRPr="00201562" w:rsidRDefault="00201562" w:rsidP="00201562">
      <w:pPr>
        <w:rPr>
          <w:rFonts w:ascii="Calibri" w:eastAsia="Calibri" w:hAnsi="Calibri" w:cs="Times New Roman"/>
          <w:color w:val="0000FF"/>
          <w:u w:val="single"/>
        </w:rPr>
      </w:pPr>
    </w:p>
    <w:p w14:paraId="514DC09D" w14:textId="2FD12B6B" w:rsidR="00201562" w:rsidRDefault="005F6C15" w:rsidP="00201562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>Alege din răspunsurile de mai jos care sunt rezultatele echipei de elevi:</w:t>
      </w:r>
    </w:p>
    <w:p w14:paraId="067B7460" w14:textId="14DC4149" w:rsidR="005F6C15" w:rsidRDefault="005F6C15" w:rsidP="005F6C1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>Aria suprafeței laboratorului:</w:t>
      </w:r>
    </w:p>
    <w:p w14:paraId="60C15A05" w14:textId="41504383" w:rsidR="005F6C15" w:rsidRPr="005F6C15" w:rsidRDefault="005F6C15" w:rsidP="005F6C1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>48m</w:t>
      </w:r>
      <w:r>
        <w:rPr>
          <w:vertAlign w:val="superscript"/>
          <w:lang w:val="ro-RO"/>
        </w:rPr>
        <w:t>2</w:t>
      </w:r>
    </w:p>
    <w:p w14:paraId="3F3AE071" w14:textId="70D06C58" w:rsidR="005F6C15" w:rsidRPr="005F6C15" w:rsidRDefault="005F6C15" w:rsidP="005F6C1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>24m</w:t>
      </w:r>
      <w:r>
        <w:rPr>
          <w:vertAlign w:val="superscript"/>
          <w:lang w:val="ro-RO"/>
        </w:rPr>
        <w:t>2</w:t>
      </w:r>
    </w:p>
    <w:p w14:paraId="06D951E0" w14:textId="0708F9AE" w:rsidR="005F6C15" w:rsidRPr="00905753" w:rsidRDefault="00905753" w:rsidP="005F6C1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>32m</w:t>
      </w:r>
      <w:r>
        <w:rPr>
          <w:vertAlign w:val="superscript"/>
          <w:lang w:val="ro-RO"/>
        </w:rPr>
        <w:t>2</w:t>
      </w:r>
    </w:p>
    <w:p w14:paraId="7E5F4AE5" w14:textId="21C2112A" w:rsidR="00905753" w:rsidRDefault="00905753" w:rsidP="0090575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>Necesarul de iluminat laboratorul (fluxul luminos) exprimat în lumeni:</w:t>
      </w:r>
    </w:p>
    <w:p w14:paraId="2D1945BC" w14:textId="0692031C" w:rsidR="00905753" w:rsidRDefault="00905753" w:rsidP="0090575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>14400 lm</w:t>
      </w:r>
    </w:p>
    <w:p w14:paraId="2A8E0B09" w14:textId="7C893D69" w:rsidR="00905753" w:rsidRDefault="00905753" w:rsidP="0090575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>19200 lm</w:t>
      </w:r>
    </w:p>
    <w:p w14:paraId="3805ECD7" w14:textId="51F7EE79" w:rsidR="00905753" w:rsidRDefault="00905753" w:rsidP="0090575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>24000 lm</w:t>
      </w:r>
    </w:p>
    <w:p w14:paraId="2F846882" w14:textId="4D5A8D14" w:rsidR="00905753" w:rsidRDefault="00905753" w:rsidP="0090575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>Numărul de tuburi neon LED necesare știind că fiecărui tub neon îi revine 800 lm este:</w:t>
      </w:r>
    </w:p>
    <w:p w14:paraId="25E323CA" w14:textId="635CA226" w:rsidR="00905753" w:rsidRDefault="00570CA0" w:rsidP="0090575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>30</w:t>
      </w:r>
    </w:p>
    <w:p w14:paraId="73C58722" w14:textId="15B30A68" w:rsidR="00570CA0" w:rsidRDefault="00570CA0" w:rsidP="0090575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>24</w:t>
      </w:r>
    </w:p>
    <w:p w14:paraId="10A3051C" w14:textId="626579D8" w:rsidR="00570CA0" w:rsidRDefault="00570CA0" w:rsidP="0090575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>18</w:t>
      </w:r>
    </w:p>
    <w:p w14:paraId="6A002BE2" w14:textId="6C9DB0F7" w:rsidR="00570CA0" w:rsidRDefault="00570CA0" w:rsidP="00570CA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>Culoarea luminii și temperatura corelată ei:</w:t>
      </w:r>
    </w:p>
    <w:p w14:paraId="789AF44E" w14:textId="0A2B483D" w:rsidR="00570CA0" w:rsidRDefault="00570CA0" w:rsidP="00570CA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>Neutră caldă:  4000-5300K</w:t>
      </w:r>
    </w:p>
    <w:p w14:paraId="397F0C4D" w14:textId="2A8AACBF" w:rsidR="00570CA0" w:rsidRDefault="00570CA0" w:rsidP="00570CA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 xml:space="preserve">Neutră rece: </w:t>
      </w:r>
      <w:r>
        <w:rPr>
          <w:rFonts w:cstheme="minorHAnsi"/>
          <w:lang w:val="ro-RO"/>
        </w:rPr>
        <w:t>&gt;</w:t>
      </w:r>
      <w:r>
        <w:rPr>
          <w:lang w:val="ro-RO"/>
        </w:rPr>
        <w:t>5300K</w:t>
      </w:r>
    </w:p>
    <w:p w14:paraId="2511EC89" w14:textId="704D33B9" w:rsidR="00570CA0" w:rsidRDefault="00570CA0" w:rsidP="00570CA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>Neutră caldă: 3300-4000K</w:t>
      </w:r>
    </w:p>
    <w:p w14:paraId="5CC63DB6" w14:textId="77777777" w:rsidR="00150FF8" w:rsidRDefault="00150FF8" w:rsidP="00150FF8">
      <w:pPr>
        <w:pStyle w:val="ListParagraph"/>
        <w:spacing w:after="0" w:line="240" w:lineRule="auto"/>
        <w:ind w:left="1080"/>
        <w:jc w:val="both"/>
        <w:rPr>
          <w:lang w:val="ro-RO"/>
        </w:rPr>
      </w:pPr>
    </w:p>
    <w:p w14:paraId="4EF1AFE6" w14:textId="02B5A180" w:rsidR="00570CA0" w:rsidRPr="00570CA0" w:rsidRDefault="00570CA0" w:rsidP="00570CA0">
      <w:pPr>
        <w:spacing w:after="0" w:line="240" w:lineRule="auto"/>
        <w:jc w:val="both"/>
        <w:rPr>
          <w:i/>
          <w:iCs/>
          <w:lang w:val="ro-RO"/>
        </w:rPr>
      </w:pPr>
      <w:r w:rsidRPr="00570CA0">
        <w:rPr>
          <w:i/>
          <w:iCs/>
          <w:lang w:val="ro-RO"/>
        </w:rPr>
        <w:t>Observație:</w:t>
      </w:r>
      <w:r>
        <w:rPr>
          <w:i/>
          <w:iCs/>
          <w:lang w:val="ro-RO"/>
        </w:rPr>
        <w:t xml:space="preserve"> O altă echipă de elevi, după ce au realizat aceeași investigație, au ajuns la concluzia </w:t>
      </w:r>
      <w:r w:rsidR="00150FF8">
        <w:rPr>
          <w:i/>
          <w:iCs/>
          <w:lang w:val="ro-RO"/>
        </w:rPr>
        <w:t>că ar utiliza tuburi neon LED cu modificarea temperaturii culorii luminii (setări reglabile) pentru citire, pentru experimente și pentru uz general.</w:t>
      </w:r>
    </w:p>
    <w:p w14:paraId="0F7D72BD" w14:textId="77777777" w:rsidR="00201562" w:rsidRDefault="00201562" w:rsidP="00201562">
      <w:pPr>
        <w:spacing w:after="0" w:line="240" w:lineRule="auto"/>
        <w:jc w:val="both"/>
        <w:rPr>
          <w:lang w:val="ro-RO"/>
        </w:rPr>
      </w:pPr>
    </w:p>
    <w:p w14:paraId="14BBF326" w14:textId="77777777" w:rsidR="00201562" w:rsidRPr="00201562" w:rsidRDefault="00201562" w:rsidP="00201562">
      <w:pPr>
        <w:spacing w:after="0" w:line="240" w:lineRule="auto"/>
        <w:jc w:val="both"/>
        <w:rPr>
          <w:lang w:val="ro-RO"/>
        </w:rPr>
      </w:pPr>
    </w:p>
    <w:p w14:paraId="2DAE1FDF" w14:textId="6EECBA92" w:rsidR="00201562" w:rsidRPr="00201562" w:rsidRDefault="00201562" w:rsidP="00201562">
      <w:pPr>
        <w:jc w:val="both"/>
        <w:rPr>
          <w:lang w:val="ro-RO"/>
        </w:rPr>
      </w:pPr>
      <w:r>
        <w:rPr>
          <w:color w:val="0563C1" w:themeColor="hyperlink"/>
          <w:lang w:val="ro-RO"/>
        </w:rPr>
        <w:t xml:space="preserve">      </w:t>
      </w:r>
    </w:p>
    <w:p w14:paraId="4A44F6CB" w14:textId="406ED25E" w:rsidR="00201562" w:rsidRPr="00201562" w:rsidRDefault="00201562" w:rsidP="00201562">
      <w:pPr>
        <w:pStyle w:val="ListParagraph"/>
        <w:spacing w:after="0" w:line="240" w:lineRule="auto"/>
        <w:jc w:val="both"/>
      </w:pPr>
    </w:p>
    <w:p w14:paraId="0E5363FE" w14:textId="77777777" w:rsidR="00967C62" w:rsidRDefault="00967C62" w:rsidP="00967C62">
      <w:pPr>
        <w:pStyle w:val="ListParagraph"/>
        <w:spacing w:after="0" w:line="240" w:lineRule="auto"/>
        <w:jc w:val="both"/>
      </w:pPr>
    </w:p>
    <w:sectPr w:rsidR="00967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F40DD"/>
    <w:multiLevelType w:val="hybridMultilevel"/>
    <w:tmpl w:val="2F147FDE"/>
    <w:lvl w:ilvl="0" w:tplc="DB8C42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D7E65"/>
    <w:multiLevelType w:val="hybridMultilevel"/>
    <w:tmpl w:val="3FE8F4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779A5"/>
    <w:multiLevelType w:val="hybridMultilevel"/>
    <w:tmpl w:val="4984C1F8"/>
    <w:lvl w:ilvl="0" w:tplc="63285C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03345B"/>
    <w:multiLevelType w:val="hybridMultilevel"/>
    <w:tmpl w:val="97D40BC0"/>
    <w:lvl w:ilvl="0" w:tplc="80409A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2B649C"/>
    <w:multiLevelType w:val="hybridMultilevel"/>
    <w:tmpl w:val="015A288E"/>
    <w:lvl w:ilvl="0" w:tplc="94C27D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8C0BC5"/>
    <w:multiLevelType w:val="hybridMultilevel"/>
    <w:tmpl w:val="8A6847F8"/>
    <w:lvl w:ilvl="0" w:tplc="60308A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35142E"/>
    <w:multiLevelType w:val="hybridMultilevel"/>
    <w:tmpl w:val="2BD4D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CC"/>
    <w:rsid w:val="00150629"/>
    <w:rsid w:val="00150FF8"/>
    <w:rsid w:val="00201562"/>
    <w:rsid w:val="003A4A9F"/>
    <w:rsid w:val="00570CA0"/>
    <w:rsid w:val="005F6C15"/>
    <w:rsid w:val="006773CC"/>
    <w:rsid w:val="007A22DB"/>
    <w:rsid w:val="00905753"/>
    <w:rsid w:val="0096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E269"/>
  <w15:chartTrackingRefBased/>
  <w15:docId w15:val="{0AEE33C2-32E0-44D5-98F0-3B9F0630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A9F"/>
    <w:pPr>
      <w:ind w:left="720"/>
      <w:contextualSpacing/>
    </w:pPr>
  </w:style>
  <w:style w:type="table" w:styleId="TableGrid">
    <w:name w:val="Table Grid"/>
    <w:basedOn w:val="TableNormal"/>
    <w:uiPriority w:val="39"/>
    <w:rsid w:val="0096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15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vico.ro/5-lucruri-pe-care-nu-le-stiai-despre-iluminatul-la-biro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luminam.ro/articole/cum-alegem-corect-temperatura-de-culoare-a-surse-de-lumi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8B589-49AC-49AB-BCD5-B1B152F0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Berchez Daniela</dc:creator>
  <cp:keywords/>
  <dc:description/>
  <cp:lastModifiedBy>Berchez Daniela</cp:lastModifiedBy>
  <cp:revision>2</cp:revision>
  <dcterms:created xsi:type="dcterms:W3CDTF">2021-03-14T12:37:00Z</dcterms:created>
  <dcterms:modified xsi:type="dcterms:W3CDTF">2021-04-05T06:57:00Z</dcterms:modified>
</cp:coreProperties>
</file>