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62FA43" w14:textId="6EC61D24" w:rsidR="003D7E95" w:rsidRPr="00A65B38" w:rsidRDefault="003D7E95" w:rsidP="00A65B38">
      <w:pPr>
        <w:shd w:val="clear" w:color="auto" w:fill="E2EFD9" w:themeFill="accent6" w:themeFillTint="33"/>
        <w:jc w:val="center"/>
        <w:rPr>
          <w:b/>
          <w:bCs/>
          <w:sz w:val="26"/>
          <w:szCs w:val="26"/>
        </w:rPr>
      </w:pPr>
      <w:r w:rsidRPr="00A65B38">
        <w:rPr>
          <w:b/>
          <w:bCs/>
          <w:sz w:val="26"/>
          <w:szCs w:val="26"/>
        </w:rPr>
        <w:t>Mașinile electrice</w:t>
      </w:r>
    </w:p>
    <w:p w14:paraId="4C421B2E" w14:textId="77777777" w:rsidR="003D7E95" w:rsidRPr="00271B1B" w:rsidRDefault="003D7E95" w:rsidP="003D7E95">
      <w:pPr>
        <w:jc w:val="both"/>
        <w:rPr>
          <w:sz w:val="24"/>
          <w:szCs w:val="24"/>
        </w:rPr>
      </w:pPr>
      <w:r w:rsidRPr="00271B1B">
        <w:rPr>
          <w:sz w:val="24"/>
          <w:szCs w:val="24"/>
        </w:rPr>
        <w:t>Într-o lume aflată în plină schimbare, în care protecția mediului și sustenabilitatea devin priorități, adoptarea mașinilor electrice nu mai este doar o alegere, ci o necesitate. Aceste vehicule reprezintă viitorul transportului, oferind numeroase avantaje atât pentru mediu, cât și pentru utilizatori.</w:t>
      </w:r>
    </w:p>
    <w:p w14:paraId="1F198E60" w14:textId="77777777" w:rsidR="003D7E95" w:rsidRPr="00271B1B" w:rsidRDefault="003D7E95" w:rsidP="003D7E95">
      <w:pPr>
        <w:jc w:val="both"/>
        <w:rPr>
          <w:b/>
          <w:bCs/>
          <w:sz w:val="24"/>
          <w:szCs w:val="24"/>
        </w:rPr>
      </w:pPr>
      <w:r w:rsidRPr="00271B1B">
        <w:rPr>
          <w:b/>
          <w:bCs/>
          <w:sz w:val="24"/>
          <w:szCs w:val="24"/>
        </w:rPr>
        <w:t>1. Protecția mediului – Un pas spre un viitor mai curat</w:t>
      </w:r>
    </w:p>
    <w:p w14:paraId="3277CA79" w14:textId="77777777" w:rsidR="003D7E95" w:rsidRPr="00271B1B" w:rsidRDefault="003D7E95" w:rsidP="003D7E95">
      <w:pPr>
        <w:jc w:val="both"/>
        <w:rPr>
          <w:sz w:val="24"/>
          <w:szCs w:val="24"/>
        </w:rPr>
      </w:pPr>
      <w:r w:rsidRPr="00271B1B">
        <w:rPr>
          <w:sz w:val="24"/>
          <w:szCs w:val="24"/>
        </w:rPr>
        <w:t>Mașinile electrice contribuie semnificativ la reducerea poluării. Spre deosebire de vehiculele cu motoare pe combustie, ele nu emit gaze de eșapament, reducând astfel cantitatea de CO₂ și de particule nocive eliberate în atmosferă. În marile orașe, unde aerul poluat afectează sănătatea populației, utilizarea automobilelor electrice poate face diferența dintre un mediu sufocant și unul respirabil.</w:t>
      </w:r>
    </w:p>
    <w:p w14:paraId="389F5661" w14:textId="77777777" w:rsidR="003D7E95" w:rsidRPr="00271B1B" w:rsidRDefault="003D7E95" w:rsidP="003D7E95">
      <w:pPr>
        <w:jc w:val="both"/>
        <w:rPr>
          <w:b/>
          <w:bCs/>
          <w:sz w:val="24"/>
          <w:szCs w:val="24"/>
        </w:rPr>
      </w:pPr>
      <w:r w:rsidRPr="00271B1B">
        <w:rPr>
          <w:b/>
          <w:bCs/>
          <w:sz w:val="24"/>
          <w:szCs w:val="24"/>
        </w:rPr>
        <w:t>2. Costuri mai mici pe termen lung</w:t>
      </w:r>
    </w:p>
    <w:p w14:paraId="53C19995" w14:textId="77777777" w:rsidR="003D7E95" w:rsidRPr="00271B1B" w:rsidRDefault="003D7E95" w:rsidP="003D7E95">
      <w:pPr>
        <w:jc w:val="both"/>
        <w:rPr>
          <w:sz w:val="24"/>
          <w:szCs w:val="24"/>
        </w:rPr>
      </w:pPr>
      <w:r w:rsidRPr="00271B1B">
        <w:rPr>
          <w:sz w:val="24"/>
          <w:szCs w:val="24"/>
        </w:rPr>
        <w:t>Deși prețul de achiziție al unui vehicul electric poate părea ridicat, avantajele financiare pe termen lung sunt considerabile. Încărcarea unei mașini electrice este semnificativ mai ieftină decât alimentarea cu benzină sau motorină, iar costurile de întreținere sunt mult reduse. Fără schimburi de ulei, fără filtre complicate și cu mai puține piese mobile, o mașină electrică necesită mai puține reparații și revizii.</w:t>
      </w:r>
    </w:p>
    <w:p w14:paraId="1A331CBA" w14:textId="77777777" w:rsidR="003D7E95" w:rsidRPr="00271B1B" w:rsidRDefault="003D7E95" w:rsidP="003D7E95">
      <w:pPr>
        <w:jc w:val="both"/>
        <w:rPr>
          <w:b/>
          <w:bCs/>
          <w:sz w:val="24"/>
          <w:szCs w:val="24"/>
        </w:rPr>
      </w:pPr>
      <w:r w:rsidRPr="00271B1B">
        <w:rPr>
          <w:b/>
          <w:bCs/>
          <w:sz w:val="24"/>
          <w:szCs w:val="24"/>
        </w:rPr>
        <w:t>3. Independența energetică</w:t>
      </w:r>
    </w:p>
    <w:p w14:paraId="35E1C9D6" w14:textId="77777777" w:rsidR="003D7E95" w:rsidRPr="00271B1B" w:rsidRDefault="003D7E95" w:rsidP="003D7E95">
      <w:pPr>
        <w:jc w:val="both"/>
        <w:rPr>
          <w:sz w:val="24"/>
          <w:szCs w:val="24"/>
        </w:rPr>
      </w:pPr>
      <w:r w:rsidRPr="00271B1B">
        <w:rPr>
          <w:sz w:val="24"/>
          <w:szCs w:val="24"/>
        </w:rPr>
        <w:t>Trecerea la vehicule electrice reduce dependența de combustibilii fosili, ale căror prețuri sunt instabile și adesea afectate de factori geopolitici. În plus, utilizarea energiei regenerabile (precum cea solară sau eoliană) pentru încărcarea mașinilor electrice poate transforma transportul într-un sector aproape complet verde și sustenabil.</w:t>
      </w:r>
    </w:p>
    <w:p w14:paraId="3208EE69" w14:textId="77777777" w:rsidR="003D7E95" w:rsidRPr="00271B1B" w:rsidRDefault="003D7E95" w:rsidP="003D7E95">
      <w:pPr>
        <w:rPr>
          <w:b/>
          <w:bCs/>
          <w:sz w:val="24"/>
          <w:szCs w:val="24"/>
        </w:rPr>
      </w:pPr>
      <w:r w:rsidRPr="00271B1B">
        <w:rPr>
          <w:b/>
          <w:bCs/>
          <w:sz w:val="24"/>
          <w:szCs w:val="24"/>
        </w:rPr>
        <w:t>4. Dezvoltarea tehnologică și confortul utilizatorului</w:t>
      </w:r>
    </w:p>
    <w:p w14:paraId="1BAEF98E" w14:textId="77777777" w:rsidR="003D7E95" w:rsidRPr="00271B1B" w:rsidRDefault="003D7E95" w:rsidP="003D7E95">
      <w:pPr>
        <w:rPr>
          <w:sz w:val="24"/>
          <w:szCs w:val="24"/>
        </w:rPr>
      </w:pPr>
      <w:r w:rsidRPr="00271B1B">
        <w:rPr>
          <w:sz w:val="24"/>
          <w:szCs w:val="24"/>
        </w:rPr>
        <w:t>Mașinile electrice sunt echipate cu cele mai noi tehnologii, oferind funcționalități avansate, precum sisteme de conducere autonomă, conectivitate smart și actualizări software over-the-air. De asemenea, ele sunt mult mai silențioase, reducând astfel poluarea fonică din orașe și oferind un confort superior la condus.</w:t>
      </w:r>
    </w:p>
    <w:p w14:paraId="22A87409" w14:textId="77777777" w:rsidR="003D7E95" w:rsidRPr="00271B1B" w:rsidRDefault="003D7E95" w:rsidP="003D7E95">
      <w:pPr>
        <w:rPr>
          <w:b/>
          <w:bCs/>
          <w:sz w:val="24"/>
          <w:szCs w:val="24"/>
        </w:rPr>
      </w:pPr>
      <w:r w:rsidRPr="00271B1B">
        <w:rPr>
          <w:b/>
          <w:bCs/>
          <w:sz w:val="24"/>
          <w:szCs w:val="24"/>
        </w:rPr>
        <w:t>5. Stimulente guvernamentale și beneficii</w:t>
      </w:r>
    </w:p>
    <w:p w14:paraId="337840A2" w14:textId="77777777" w:rsidR="003D7E95" w:rsidRPr="00271B1B" w:rsidRDefault="003D7E95" w:rsidP="003D7E95">
      <w:pPr>
        <w:rPr>
          <w:sz w:val="24"/>
          <w:szCs w:val="24"/>
        </w:rPr>
      </w:pPr>
      <w:r w:rsidRPr="00271B1B">
        <w:rPr>
          <w:sz w:val="24"/>
          <w:szCs w:val="24"/>
        </w:rPr>
        <w:t>În multe țări, guvernele oferă subvenții și facilități fiscale pentru achiziția de mașini electrice, ceea ce le face mai accesibile pentru populație. În plus, șoferii de vehicule electrice beneficiază de avantaje precum scutiri de taxe, acces gratuit la parcări sau utilizarea benzilor speciale pentru transport public.</w:t>
      </w:r>
    </w:p>
    <w:p w14:paraId="275445A5" w14:textId="77777777" w:rsidR="003D7E95" w:rsidRPr="00271B1B" w:rsidRDefault="003D7E95" w:rsidP="003D7E95">
      <w:pPr>
        <w:rPr>
          <w:b/>
          <w:bCs/>
          <w:sz w:val="24"/>
          <w:szCs w:val="24"/>
        </w:rPr>
      </w:pPr>
      <w:r w:rsidRPr="00271B1B">
        <w:rPr>
          <w:b/>
          <w:bCs/>
          <w:sz w:val="24"/>
          <w:szCs w:val="24"/>
        </w:rPr>
        <w:t>Concluzie</w:t>
      </w:r>
    </w:p>
    <w:p w14:paraId="670086A8" w14:textId="77777777" w:rsidR="003D7E95" w:rsidRPr="00271B1B" w:rsidRDefault="003D7E95" w:rsidP="003D7E95">
      <w:pPr>
        <w:rPr>
          <w:sz w:val="24"/>
          <w:szCs w:val="24"/>
        </w:rPr>
      </w:pPr>
      <w:r w:rsidRPr="00271B1B">
        <w:rPr>
          <w:sz w:val="24"/>
          <w:szCs w:val="24"/>
        </w:rPr>
        <w:t xml:space="preserve">Adoptarea mașinilor electrice nu este doar o alegere individuală, ci un angajament colectiv pentru un viitor mai curat și mai sănătos. Avem puterea de a reduce poluarea, de a economisi bani și de a contribui la protejarea planetei pentru generațiile viitoare. Viitorul transportului este electric, iar fiecare pas în această direcție este un pas către progres! </w:t>
      </w:r>
    </w:p>
    <w:p w14:paraId="7CDD3DB4" w14:textId="77777777" w:rsidR="003D7E95" w:rsidRPr="00271B1B" w:rsidRDefault="003D7E95" w:rsidP="003D7E95">
      <w:pPr>
        <w:rPr>
          <w:sz w:val="24"/>
          <w:szCs w:val="24"/>
        </w:rPr>
      </w:pPr>
    </w:p>
    <w:p w14:paraId="3E7AACEE" w14:textId="77777777" w:rsidR="003D7E95" w:rsidRPr="00271B1B" w:rsidRDefault="003D7E95" w:rsidP="003D7E95">
      <w:pPr>
        <w:rPr>
          <w:sz w:val="24"/>
          <w:szCs w:val="24"/>
        </w:rPr>
      </w:pPr>
    </w:p>
    <w:p w14:paraId="5D842A0F" w14:textId="170A8BB6" w:rsidR="003D7E95" w:rsidRPr="00271B1B" w:rsidRDefault="003D7E95" w:rsidP="003D7E95">
      <w:pPr>
        <w:rPr>
          <w:sz w:val="24"/>
          <w:szCs w:val="24"/>
        </w:rPr>
      </w:pPr>
      <w:r w:rsidRPr="00271B1B">
        <w:rPr>
          <w:sz w:val="24"/>
          <w:szCs w:val="24"/>
        </w:rPr>
        <w:t>Iată câteva exemple</w:t>
      </w:r>
      <w:r w:rsidR="00597A17" w:rsidRPr="00271B1B">
        <w:rPr>
          <w:sz w:val="24"/>
          <w:szCs w:val="24"/>
        </w:rPr>
        <w:t>:</w:t>
      </w:r>
    </w:p>
    <w:tbl>
      <w:tblPr>
        <w:tblStyle w:val="TableGrid"/>
        <w:tblW w:w="0" w:type="auto"/>
        <w:tblLook w:val="04A0" w:firstRow="1" w:lastRow="0" w:firstColumn="1" w:lastColumn="0" w:noHBand="0" w:noVBand="1"/>
      </w:tblPr>
      <w:tblGrid>
        <w:gridCol w:w="2254"/>
        <w:gridCol w:w="1569"/>
        <w:gridCol w:w="992"/>
        <w:gridCol w:w="4201"/>
      </w:tblGrid>
      <w:tr w:rsidR="003D7E95" w:rsidRPr="003D7E95" w14:paraId="7C12480D" w14:textId="77777777" w:rsidTr="003D7E95">
        <w:tc>
          <w:tcPr>
            <w:tcW w:w="2254" w:type="dxa"/>
          </w:tcPr>
          <w:p w14:paraId="4D25F025" w14:textId="629F739B" w:rsidR="003D7E95" w:rsidRPr="003D7E95" w:rsidRDefault="003D7E95" w:rsidP="003D7E95">
            <w:pPr>
              <w:rPr>
                <w:b/>
                <w:bCs/>
              </w:rPr>
            </w:pPr>
            <w:r w:rsidRPr="003D7E95">
              <w:rPr>
                <w:b/>
                <w:bCs/>
              </w:rPr>
              <w:t xml:space="preserve">Nume </w:t>
            </w:r>
          </w:p>
        </w:tc>
        <w:tc>
          <w:tcPr>
            <w:tcW w:w="1569" w:type="dxa"/>
          </w:tcPr>
          <w:p w14:paraId="437A9BF3" w14:textId="56FF61D4" w:rsidR="003D7E95" w:rsidRPr="003D7E95" w:rsidRDefault="003D7E95" w:rsidP="003D7E95">
            <w:pPr>
              <w:rPr>
                <w:b/>
                <w:bCs/>
              </w:rPr>
            </w:pPr>
            <w:r w:rsidRPr="003D7E95">
              <w:rPr>
                <w:b/>
                <w:bCs/>
              </w:rPr>
              <w:t>Producător</w:t>
            </w:r>
          </w:p>
        </w:tc>
        <w:tc>
          <w:tcPr>
            <w:tcW w:w="992" w:type="dxa"/>
          </w:tcPr>
          <w:p w14:paraId="51BD9151" w14:textId="1CCD3CF0" w:rsidR="003D7E95" w:rsidRPr="003D7E95" w:rsidRDefault="003D7E95" w:rsidP="003D7E95">
            <w:pPr>
              <w:rPr>
                <w:b/>
                <w:bCs/>
              </w:rPr>
            </w:pPr>
            <w:r w:rsidRPr="003D7E95">
              <w:rPr>
                <w:b/>
                <w:bCs/>
              </w:rPr>
              <w:t>Preț (euro)</w:t>
            </w:r>
          </w:p>
        </w:tc>
        <w:tc>
          <w:tcPr>
            <w:tcW w:w="4201" w:type="dxa"/>
          </w:tcPr>
          <w:p w14:paraId="707CBAAC" w14:textId="5CBABCF5" w:rsidR="003D7E95" w:rsidRPr="000C0A36" w:rsidRDefault="003D7E95" w:rsidP="003D7E95">
            <w:pPr>
              <w:rPr>
                <w:rFonts w:ascii="Times New Roman" w:hAnsi="Times New Roman" w:cs="Times New Roman"/>
                <w:b/>
                <w:bCs/>
                <w:sz w:val="24"/>
              </w:rPr>
            </w:pPr>
            <w:r w:rsidRPr="000C0A36">
              <w:rPr>
                <w:rFonts w:ascii="Times New Roman" w:hAnsi="Times New Roman" w:cs="Times New Roman"/>
                <w:b/>
                <w:bCs/>
                <w:sz w:val="24"/>
              </w:rPr>
              <w:t>Descriere</w:t>
            </w:r>
          </w:p>
        </w:tc>
      </w:tr>
      <w:tr w:rsidR="003D7E95" w14:paraId="5D59ABC9" w14:textId="77777777" w:rsidTr="003D7E95">
        <w:tc>
          <w:tcPr>
            <w:tcW w:w="2254" w:type="dxa"/>
          </w:tcPr>
          <w:p w14:paraId="18254080" w14:textId="7AE64C88" w:rsidR="003D7E95" w:rsidRDefault="003D7E95" w:rsidP="003D7E95">
            <w:r w:rsidRPr="003D7E95">
              <w:rPr>
                <w:b/>
                <w:bCs/>
              </w:rPr>
              <w:t>Renault Zoe</w:t>
            </w:r>
          </w:p>
        </w:tc>
        <w:tc>
          <w:tcPr>
            <w:tcW w:w="1569" w:type="dxa"/>
          </w:tcPr>
          <w:p w14:paraId="68282A37" w14:textId="3CE97050" w:rsidR="003D7E95" w:rsidRDefault="003D7E95" w:rsidP="003D7E95">
            <w:r w:rsidRPr="003D7E95">
              <w:t>Renault</w:t>
            </w:r>
          </w:p>
        </w:tc>
        <w:tc>
          <w:tcPr>
            <w:tcW w:w="992" w:type="dxa"/>
          </w:tcPr>
          <w:p w14:paraId="67E87744" w14:textId="101D1608" w:rsidR="003D7E95" w:rsidRDefault="003D7E95" w:rsidP="003D7E95">
            <w:r w:rsidRPr="003D7E95">
              <w:t>30000</w:t>
            </w:r>
            <w:bookmarkStart w:id="0" w:name="_GoBack"/>
            <w:bookmarkEnd w:id="0"/>
          </w:p>
        </w:tc>
        <w:tc>
          <w:tcPr>
            <w:tcW w:w="4201" w:type="dxa"/>
          </w:tcPr>
          <w:p w14:paraId="5C344C22" w14:textId="3BD927A3" w:rsidR="003D7E95" w:rsidRPr="000C0A36" w:rsidRDefault="003D7E95" w:rsidP="003D7E95">
            <w:pPr>
              <w:rPr>
                <w:rFonts w:ascii="Times New Roman" w:hAnsi="Times New Roman" w:cs="Times New Roman"/>
                <w:sz w:val="24"/>
              </w:rPr>
            </w:pPr>
            <w:r w:rsidRPr="000C0A36">
              <w:rPr>
                <w:rFonts w:ascii="Times New Roman" w:hAnsi="Times New Roman" w:cs="Times New Roman"/>
                <w:sz w:val="24"/>
              </w:rPr>
              <w:t>Un hatchback electric popular, cu o autonomie de până la 395 km, potrivit pentru atât pentru oraș, cât și pentru călătorii mai lungi.</w:t>
            </w:r>
          </w:p>
        </w:tc>
      </w:tr>
      <w:tr w:rsidR="002D151E" w14:paraId="7317193C" w14:textId="77777777" w:rsidTr="006A0800">
        <w:tc>
          <w:tcPr>
            <w:tcW w:w="2254" w:type="dxa"/>
          </w:tcPr>
          <w:p w14:paraId="27C8C53D" w14:textId="77777777" w:rsidR="002D151E" w:rsidRDefault="002D151E" w:rsidP="006A0800">
            <w:r w:rsidRPr="003D7E95">
              <w:rPr>
                <w:b/>
                <w:bCs/>
              </w:rPr>
              <w:t>Dacia Spring</w:t>
            </w:r>
          </w:p>
        </w:tc>
        <w:tc>
          <w:tcPr>
            <w:tcW w:w="1569" w:type="dxa"/>
          </w:tcPr>
          <w:p w14:paraId="5C438FF9" w14:textId="77777777" w:rsidR="002D151E" w:rsidRDefault="002D151E" w:rsidP="006A0800">
            <w:r w:rsidRPr="003D7E95">
              <w:t>Dacia</w:t>
            </w:r>
          </w:p>
        </w:tc>
        <w:tc>
          <w:tcPr>
            <w:tcW w:w="992" w:type="dxa"/>
          </w:tcPr>
          <w:p w14:paraId="26F722FE" w14:textId="77777777" w:rsidR="002D151E" w:rsidRDefault="002D151E" w:rsidP="006A0800">
            <w:r w:rsidRPr="003D7E95">
              <w:t>17900</w:t>
            </w:r>
          </w:p>
        </w:tc>
        <w:tc>
          <w:tcPr>
            <w:tcW w:w="4201" w:type="dxa"/>
          </w:tcPr>
          <w:p w14:paraId="72063473" w14:textId="77777777" w:rsidR="002D151E" w:rsidRPr="000C0A36" w:rsidRDefault="002D151E" w:rsidP="006A0800">
            <w:pPr>
              <w:spacing w:after="160" w:line="259" w:lineRule="auto"/>
              <w:rPr>
                <w:rFonts w:ascii="Times New Roman" w:hAnsi="Times New Roman" w:cs="Times New Roman"/>
                <w:sz w:val="24"/>
              </w:rPr>
            </w:pPr>
            <w:r w:rsidRPr="000C0A36">
              <w:rPr>
                <w:rFonts w:ascii="Times New Roman" w:hAnsi="Times New Roman" w:cs="Times New Roman"/>
                <w:sz w:val="24"/>
              </w:rPr>
              <w:t>Un vehicul electric compact, ideal pentru deplasările urbane, oferind o autonomie de aproximativ 230 km.</w:t>
            </w:r>
          </w:p>
        </w:tc>
      </w:tr>
      <w:tr w:rsidR="002D151E" w14:paraId="0983E3CD" w14:textId="77777777" w:rsidTr="006A0800">
        <w:tc>
          <w:tcPr>
            <w:tcW w:w="2254" w:type="dxa"/>
          </w:tcPr>
          <w:p w14:paraId="64D039D0" w14:textId="4C0CAD19" w:rsidR="002D151E" w:rsidRDefault="002D151E" w:rsidP="006A0800">
            <w:r w:rsidRPr="003D7E95">
              <w:rPr>
                <w:b/>
                <w:bCs/>
              </w:rPr>
              <w:t>Tesla Model 3</w:t>
            </w:r>
          </w:p>
        </w:tc>
        <w:tc>
          <w:tcPr>
            <w:tcW w:w="1569" w:type="dxa"/>
          </w:tcPr>
          <w:p w14:paraId="2346C4D2" w14:textId="33DD8294" w:rsidR="002D151E" w:rsidRDefault="002D151E" w:rsidP="006A0800">
            <w:r w:rsidRPr="003D7E95">
              <w:t>Hyundai</w:t>
            </w:r>
          </w:p>
        </w:tc>
        <w:tc>
          <w:tcPr>
            <w:tcW w:w="992" w:type="dxa"/>
          </w:tcPr>
          <w:p w14:paraId="6CF9611C" w14:textId="6E0D5B92" w:rsidR="002D151E" w:rsidRDefault="002D151E" w:rsidP="006A0800">
            <w:r>
              <w:t>40000</w:t>
            </w:r>
          </w:p>
        </w:tc>
        <w:tc>
          <w:tcPr>
            <w:tcW w:w="4201" w:type="dxa"/>
          </w:tcPr>
          <w:p w14:paraId="360F718C" w14:textId="6CB8139A" w:rsidR="002D151E" w:rsidRPr="000C0A36" w:rsidRDefault="00977A80" w:rsidP="006A0800">
            <w:pPr>
              <w:rPr>
                <w:rFonts w:ascii="Times New Roman" w:hAnsi="Times New Roman" w:cs="Times New Roman"/>
                <w:sz w:val="24"/>
              </w:rPr>
            </w:pPr>
            <w:r w:rsidRPr="000C0A36">
              <w:rPr>
                <w:rFonts w:ascii="Times New Roman" w:hAnsi="Times New Roman" w:cs="Times New Roman"/>
                <w:sz w:val="24"/>
              </w:rPr>
              <w:t>Un SUV compact electric, oferind o autonomie de până la 484 km, combinând stilul modern cu funcționalitatea.</w:t>
            </w:r>
          </w:p>
        </w:tc>
      </w:tr>
      <w:tr w:rsidR="003D7E95" w14:paraId="59CAB048" w14:textId="77777777" w:rsidTr="003D7E95">
        <w:tc>
          <w:tcPr>
            <w:tcW w:w="2254" w:type="dxa"/>
          </w:tcPr>
          <w:p w14:paraId="54202C63" w14:textId="0BB2CFCA" w:rsidR="003D7E95" w:rsidRDefault="001B0133" w:rsidP="003D7E95">
            <w:r w:rsidRPr="003D7E95">
              <w:rPr>
                <w:b/>
                <w:bCs/>
              </w:rPr>
              <w:t>Volkswagen ID.3</w:t>
            </w:r>
          </w:p>
        </w:tc>
        <w:tc>
          <w:tcPr>
            <w:tcW w:w="1569" w:type="dxa"/>
          </w:tcPr>
          <w:p w14:paraId="7153C128" w14:textId="51C653D6" w:rsidR="003D7E95" w:rsidRDefault="002D151E" w:rsidP="003D7E95">
            <w:r w:rsidRPr="003D7E95">
              <w:t>Volkswagen</w:t>
            </w:r>
          </w:p>
        </w:tc>
        <w:tc>
          <w:tcPr>
            <w:tcW w:w="992" w:type="dxa"/>
          </w:tcPr>
          <w:p w14:paraId="35260AA7" w14:textId="410702BD" w:rsidR="003D7E95" w:rsidRDefault="002D151E" w:rsidP="003D7E95">
            <w:r>
              <w:t>35000</w:t>
            </w:r>
          </w:p>
        </w:tc>
        <w:tc>
          <w:tcPr>
            <w:tcW w:w="4201" w:type="dxa"/>
          </w:tcPr>
          <w:p w14:paraId="0F736A89" w14:textId="6CD4DC5A" w:rsidR="003D7E95" w:rsidRPr="000C0A36" w:rsidRDefault="002D151E" w:rsidP="003D7E95">
            <w:pPr>
              <w:rPr>
                <w:rFonts w:ascii="Times New Roman" w:hAnsi="Times New Roman" w:cs="Times New Roman"/>
                <w:sz w:val="24"/>
              </w:rPr>
            </w:pPr>
            <w:r w:rsidRPr="000C0A36">
              <w:rPr>
                <w:rFonts w:ascii="Times New Roman" w:hAnsi="Times New Roman" w:cs="Times New Roman"/>
                <w:sz w:val="24"/>
              </w:rPr>
              <w:t>Un hatchback electric modern, cu o autonomie de până la 420 km, oferind tehnologie avansată și confort</w:t>
            </w:r>
            <w:r w:rsidR="00977A80" w:rsidRPr="000C0A36">
              <w:rPr>
                <w:rFonts w:ascii="Times New Roman" w:hAnsi="Times New Roman" w:cs="Times New Roman"/>
                <w:sz w:val="24"/>
              </w:rPr>
              <w:t>.</w:t>
            </w:r>
          </w:p>
        </w:tc>
      </w:tr>
    </w:tbl>
    <w:p w14:paraId="604E765F" w14:textId="77777777" w:rsidR="003D7E95" w:rsidRDefault="003D7E95" w:rsidP="003D7E95"/>
    <w:tbl>
      <w:tblPr>
        <w:tblStyle w:val="GridTable4Accent4"/>
        <w:tblW w:w="0" w:type="auto"/>
        <w:tblLook w:val="04A0" w:firstRow="1" w:lastRow="0" w:firstColumn="1" w:lastColumn="0" w:noHBand="0" w:noVBand="1"/>
      </w:tblPr>
      <w:tblGrid>
        <w:gridCol w:w="3005"/>
        <w:gridCol w:w="3005"/>
        <w:gridCol w:w="3006"/>
      </w:tblGrid>
      <w:tr w:rsidR="00597A17" w:rsidRPr="00A65AAA" w14:paraId="56854A96" w14:textId="77777777" w:rsidTr="00A65A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0D28B2B1" w14:textId="2C822853" w:rsidR="00597A17" w:rsidRPr="00A65AAA" w:rsidRDefault="000C0A36">
            <w:pPr>
              <w:rPr>
                <w:sz w:val="26"/>
                <w:szCs w:val="26"/>
              </w:rPr>
            </w:pPr>
            <w:r>
              <w:rPr>
                <w:sz w:val="26"/>
                <w:szCs w:val="26"/>
              </w:rPr>
              <w:t>preț</w:t>
            </w:r>
            <w:r w:rsidR="00597A17" w:rsidRPr="00A65AAA">
              <w:rPr>
                <w:sz w:val="26"/>
                <w:szCs w:val="26"/>
              </w:rPr>
              <w:t>Minim</w:t>
            </w:r>
          </w:p>
        </w:tc>
        <w:tc>
          <w:tcPr>
            <w:tcW w:w="3005" w:type="dxa"/>
          </w:tcPr>
          <w:p w14:paraId="6D5BEC77" w14:textId="16F704DE" w:rsidR="00597A17" w:rsidRPr="00A65AAA" w:rsidRDefault="000C0A36">
            <w:pPr>
              <w:cnfStyle w:val="100000000000" w:firstRow="1" w:lastRow="0" w:firstColumn="0" w:lastColumn="0" w:oddVBand="0" w:evenVBand="0" w:oddHBand="0" w:evenHBand="0" w:firstRowFirstColumn="0" w:firstRowLastColumn="0" w:lastRowFirstColumn="0" w:lastRowLastColumn="0"/>
              <w:rPr>
                <w:sz w:val="26"/>
                <w:szCs w:val="26"/>
              </w:rPr>
            </w:pPr>
            <w:r>
              <w:rPr>
                <w:sz w:val="26"/>
                <w:szCs w:val="26"/>
              </w:rPr>
              <w:t>preț</w:t>
            </w:r>
            <w:r w:rsidR="00597A17" w:rsidRPr="00A65AAA">
              <w:rPr>
                <w:sz w:val="26"/>
                <w:szCs w:val="26"/>
              </w:rPr>
              <w:t>Maxim</w:t>
            </w:r>
          </w:p>
        </w:tc>
        <w:tc>
          <w:tcPr>
            <w:tcW w:w="3006" w:type="dxa"/>
          </w:tcPr>
          <w:p w14:paraId="7A8B8BF6" w14:textId="2A3234DA" w:rsidR="00597A17" w:rsidRPr="00A65AAA" w:rsidRDefault="000C0A36">
            <w:pPr>
              <w:cnfStyle w:val="100000000000" w:firstRow="1" w:lastRow="0" w:firstColumn="0" w:lastColumn="0" w:oddVBand="0" w:evenVBand="0" w:oddHBand="0" w:evenHBand="0" w:firstRowFirstColumn="0" w:firstRowLastColumn="0" w:lastRowFirstColumn="0" w:lastRowLastColumn="0"/>
              <w:rPr>
                <w:sz w:val="26"/>
                <w:szCs w:val="26"/>
              </w:rPr>
            </w:pPr>
            <w:r>
              <w:rPr>
                <w:sz w:val="26"/>
                <w:szCs w:val="26"/>
              </w:rPr>
              <w:t>suma</w:t>
            </w:r>
            <w:r w:rsidR="00B0654A">
              <w:rPr>
                <w:sz w:val="26"/>
                <w:szCs w:val="26"/>
              </w:rPr>
              <w:t>E</w:t>
            </w:r>
            <w:r>
              <w:rPr>
                <w:sz w:val="26"/>
                <w:szCs w:val="26"/>
              </w:rPr>
              <w:t>conomisită</w:t>
            </w:r>
          </w:p>
        </w:tc>
      </w:tr>
      <w:tr w:rsidR="00597A17" w:rsidRPr="00A65AAA" w14:paraId="43360789" w14:textId="77777777" w:rsidTr="00A65A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528B3DD3" w14:textId="77777777" w:rsidR="00597A17" w:rsidRPr="00A65AAA" w:rsidRDefault="00597A17">
            <w:pPr>
              <w:rPr>
                <w:sz w:val="26"/>
                <w:szCs w:val="26"/>
              </w:rPr>
            </w:pPr>
          </w:p>
        </w:tc>
        <w:tc>
          <w:tcPr>
            <w:tcW w:w="3005" w:type="dxa"/>
          </w:tcPr>
          <w:p w14:paraId="42CF9F9E" w14:textId="77777777" w:rsidR="00597A17" w:rsidRPr="00A65AAA" w:rsidRDefault="00597A17">
            <w:pPr>
              <w:cnfStyle w:val="000000100000" w:firstRow="0" w:lastRow="0" w:firstColumn="0" w:lastColumn="0" w:oddVBand="0" w:evenVBand="0" w:oddHBand="1" w:evenHBand="0" w:firstRowFirstColumn="0" w:firstRowLastColumn="0" w:lastRowFirstColumn="0" w:lastRowLastColumn="0"/>
              <w:rPr>
                <w:sz w:val="26"/>
                <w:szCs w:val="26"/>
              </w:rPr>
            </w:pPr>
          </w:p>
        </w:tc>
        <w:tc>
          <w:tcPr>
            <w:tcW w:w="3006" w:type="dxa"/>
          </w:tcPr>
          <w:p w14:paraId="322B53AE" w14:textId="77777777" w:rsidR="00597A17" w:rsidRPr="00A65AAA" w:rsidRDefault="00597A17">
            <w:pPr>
              <w:cnfStyle w:val="000000100000" w:firstRow="0" w:lastRow="0" w:firstColumn="0" w:lastColumn="0" w:oddVBand="0" w:evenVBand="0" w:oddHBand="1" w:evenHBand="0" w:firstRowFirstColumn="0" w:firstRowLastColumn="0" w:lastRowFirstColumn="0" w:lastRowLastColumn="0"/>
              <w:rPr>
                <w:sz w:val="26"/>
                <w:szCs w:val="26"/>
              </w:rPr>
            </w:pPr>
          </w:p>
        </w:tc>
      </w:tr>
    </w:tbl>
    <w:p w14:paraId="330D533A" w14:textId="77777777" w:rsidR="00AE427E" w:rsidRDefault="00AE427E"/>
    <w:sectPr w:rsidR="00AE427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8E670" w14:textId="77777777" w:rsidR="008A2273" w:rsidRDefault="008A2273" w:rsidP="003D7E95">
      <w:pPr>
        <w:spacing w:after="0" w:line="240" w:lineRule="auto"/>
      </w:pPr>
      <w:r>
        <w:separator/>
      </w:r>
    </w:p>
  </w:endnote>
  <w:endnote w:type="continuationSeparator" w:id="0">
    <w:p w14:paraId="41DFC752" w14:textId="77777777" w:rsidR="008A2273" w:rsidRDefault="008A2273" w:rsidP="003D7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B758C" w14:textId="77777777" w:rsidR="008A2273" w:rsidRDefault="008A2273" w:rsidP="003D7E95">
      <w:pPr>
        <w:spacing w:after="0" w:line="240" w:lineRule="auto"/>
      </w:pPr>
      <w:r>
        <w:separator/>
      </w:r>
    </w:p>
  </w:footnote>
  <w:footnote w:type="continuationSeparator" w:id="0">
    <w:p w14:paraId="6A626BC6" w14:textId="77777777" w:rsidR="008A2273" w:rsidRDefault="008A2273" w:rsidP="003D7E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075B8"/>
    <w:multiLevelType w:val="multilevel"/>
    <w:tmpl w:val="E51AB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80220C"/>
    <w:multiLevelType w:val="multilevel"/>
    <w:tmpl w:val="DFF8B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CF7C8C"/>
    <w:multiLevelType w:val="multilevel"/>
    <w:tmpl w:val="A2DC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C47C23"/>
    <w:multiLevelType w:val="multilevel"/>
    <w:tmpl w:val="3EC2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8A31C3"/>
    <w:multiLevelType w:val="multilevel"/>
    <w:tmpl w:val="73F88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C55"/>
    <w:rsid w:val="00010192"/>
    <w:rsid w:val="000C0A36"/>
    <w:rsid w:val="001B0133"/>
    <w:rsid w:val="00271B1B"/>
    <w:rsid w:val="002D151E"/>
    <w:rsid w:val="00327023"/>
    <w:rsid w:val="003D7E95"/>
    <w:rsid w:val="003E7C55"/>
    <w:rsid w:val="00597A17"/>
    <w:rsid w:val="008A2273"/>
    <w:rsid w:val="00977A80"/>
    <w:rsid w:val="00987BCA"/>
    <w:rsid w:val="00A65AAA"/>
    <w:rsid w:val="00A65B38"/>
    <w:rsid w:val="00AE427E"/>
    <w:rsid w:val="00B0654A"/>
    <w:rsid w:val="00BD2939"/>
    <w:rsid w:val="00E23A4E"/>
    <w:rsid w:val="00FC631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52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E7C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E7C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E7C5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E7C5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E7C5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E7C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5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E7C5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E7C5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E7C5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E7C5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E7C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7C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7C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7C55"/>
    <w:rPr>
      <w:rFonts w:eastAsiaTheme="majorEastAsia" w:cstheme="majorBidi"/>
      <w:color w:val="272727" w:themeColor="text1" w:themeTint="D8"/>
    </w:rPr>
  </w:style>
  <w:style w:type="paragraph" w:styleId="Title">
    <w:name w:val="Title"/>
    <w:basedOn w:val="Normal"/>
    <w:next w:val="Normal"/>
    <w:link w:val="TitleChar"/>
    <w:uiPriority w:val="10"/>
    <w:qFormat/>
    <w:rsid w:val="003E7C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55"/>
    <w:pPr>
      <w:spacing w:before="160"/>
      <w:jc w:val="center"/>
    </w:pPr>
    <w:rPr>
      <w:i/>
      <w:iCs/>
      <w:color w:val="404040" w:themeColor="text1" w:themeTint="BF"/>
    </w:rPr>
  </w:style>
  <w:style w:type="character" w:customStyle="1" w:styleId="QuoteChar">
    <w:name w:val="Quote Char"/>
    <w:basedOn w:val="DefaultParagraphFont"/>
    <w:link w:val="Quote"/>
    <w:uiPriority w:val="29"/>
    <w:rsid w:val="003E7C55"/>
    <w:rPr>
      <w:i/>
      <w:iCs/>
      <w:color w:val="404040" w:themeColor="text1" w:themeTint="BF"/>
    </w:rPr>
  </w:style>
  <w:style w:type="paragraph" w:styleId="ListParagraph">
    <w:name w:val="List Paragraph"/>
    <w:basedOn w:val="Normal"/>
    <w:uiPriority w:val="34"/>
    <w:qFormat/>
    <w:rsid w:val="003E7C55"/>
    <w:pPr>
      <w:ind w:left="720"/>
      <w:contextualSpacing/>
    </w:pPr>
  </w:style>
  <w:style w:type="character" w:styleId="IntenseEmphasis">
    <w:name w:val="Intense Emphasis"/>
    <w:basedOn w:val="DefaultParagraphFont"/>
    <w:uiPriority w:val="21"/>
    <w:qFormat/>
    <w:rsid w:val="003E7C55"/>
    <w:rPr>
      <w:i/>
      <w:iCs/>
      <w:color w:val="2F5496" w:themeColor="accent1" w:themeShade="BF"/>
    </w:rPr>
  </w:style>
  <w:style w:type="paragraph" w:styleId="IntenseQuote">
    <w:name w:val="Intense Quote"/>
    <w:basedOn w:val="Normal"/>
    <w:next w:val="Normal"/>
    <w:link w:val="IntenseQuoteChar"/>
    <w:uiPriority w:val="30"/>
    <w:qFormat/>
    <w:rsid w:val="003E7C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E7C55"/>
    <w:rPr>
      <w:i/>
      <w:iCs/>
      <w:color w:val="2F5496" w:themeColor="accent1" w:themeShade="BF"/>
    </w:rPr>
  </w:style>
  <w:style w:type="character" w:styleId="IntenseReference">
    <w:name w:val="Intense Reference"/>
    <w:basedOn w:val="DefaultParagraphFont"/>
    <w:uiPriority w:val="32"/>
    <w:qFormat/>
    <w:rsid w:val="003E7C55"/>
    <w:rPr>
      <w:b/>
      <w:bCs/>
      <w:smallCaps/>
      <w:color w:val="2F5496" w:themeColor="accent1" w:themeShade="BF"/>
      <w:spacing w:val="5"/>
    </w:rPr>
  </w:style>
  <w:style w:type="paragraph" w:styleId="Header">
    <w:name w:val="header"/>
    <w:basedOn w:val="Normal"/>
    <w:link w:val="HeaderChar"/>
    <w:uiPriority w:val="99"/>
    <w:unhideWhenUsed/>
    <w:rsid w:val="003D7E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7E95"/>
  </w:style>
  <w:style w:type="paragraph" w:styleId="Footer">
    <w:name w:val="footer"/>
    <w:basedOn w:val="Normal"/>
    <w:link w:val="FooterChar"/>
    <w:uiPriority w:val="99"/>
    <w:unhideWhenUsed/>
    <w:rsid w:val="003D7E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7E95"/>
  </w:style>
  <w:style w:type="table" w:styleId="TableGrid">
    <w:name w:val="Table Grid"/>
    <w:basedOn w:val="TableNormal"/>
    <w:uiPriority w:val="39"/>
    <w:rsid w:val="003D7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
    <w:name w:val="Grid Table 4 Accent 4"/>
    <w:basedOn w:val="TableNormal"/>
    <w:uiPriority w:val="49"/>
    <w:rsid w:val="00A65AA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E7C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E7C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E7C5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E7C5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E7C5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E7C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7C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7C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7C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7C5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E7C5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E7C5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E7C5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E7C5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E7C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7C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7C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7C55"/>
    <w:rPr>
      <w:rFonts w:eastAsiaTheme="majorEastAsia" w:cstheme="majorBidi"/>
      <w:color w:val="272727" w:themeColor="text1" w:themeTint="D8"/>
    </w:rPr>
  </w:style>
  <w:style w:type="paragraph" w:styleId="Title">
    <w:name w:val="Title"/>
    <w:basedOn w:val="Normal"/>
    <w:next w:val="Normal"/>
    <w:link w:val="TitleChar"/>
    <w:uiPriority w:val="10"/>
    <w:qFormat/>
    <w:rsid w:val="003E7C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C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7C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7C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7C55"/>
    <w:pPr>
      <w:spacing w:before="160"/>
      <w:jc w:val="center"/>
    </w:pPr>
    <w:rPr>
      <w:i/>
      <w:iCs/>
      <w:color w:val="404040" w:themeColor="text1" w:themeTint="BF"/>
    </w:rPr>
  </w:style>
  <w:style w:type="character" w:customStyle="1" w:styleId="QuoteChar">
    <w:name w:val="Quote Char"/>
    <w:basedOn w:val="DefaultParagraphFont"/>
    <w:link w:val="Quote"/>
    <w:uiPriority w:val="29"/>
    <w:rsid w:val="003E7C55"/>
    <w:rPr>
      <w:i/>
      <w:iCs/>
      <w:color w:val="404040" w:themeColor="text1" w:themeTint="BF"/>
    </w:rPr>
  </w:style>
  <w:style w:type="paragraph" w:styleId="ListParagraph">
    <w:name w:val="List Paragraph"/>
    <w:basedOn w:val="Normal"/>
    <w:uiPriority w:val="34"/>
    <w:qFormat/>
    <w:rsid w:val="003E7C55"/>
    <w:pPr>
      <w:ind w:left="720"/>
      <w:contextualSpacing/>
    </w:pPr>
  </w:style>
  <w:style w:type="character" w:styleId="IntenseEmphasis">
    <w:name w:val="Intense Emphasis"/>
    <w:basedOn w:val="DefaultParagraphFont"/>
    <w:uiPriority w:val="21"/>
    <w:qFormat/>
    <w:rsid w:val="003E7C55"/>
    <w:rPr>
      <w:i/>
      <w:iCs/>
      <w:color w:val="2F5496" w:themeColor="accent1" w:themeShade="BF"/>
    </w:rPr>
  </w:style>
  <w:style w:type="paragraph" w:styleId="IntenseQuote">
    <w:name w:val="Intense Quote"/>
    <w:basedOn w:val="Normal"/>
    <w:next w:val="Normal"/>
    <w:link w:val="IntenseQuoteChar"/>
    <w:uiPriority w:val="30"/>
    <w:qFormat/>
    <w:rsid w:val="003E7C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E7C55"/>
    <w:rPr>
      <w:i/>
      <w:iCs/>
      <w:color w:val="2F5496" w:themeColor="accent1" w:themeShade="BF"/>
    </w:rPr>
  </w:style>
  <w:style w:type="character" w:styleId="IntenseReference">
    <w:name w:val="Intense Reference"/>
    <w:basedOn w:val="DefaultParagraphFont"/>
    <w:uiPriority w:val="32"/>
    <w:qFormat/>
    <w:rsid w:val="003E7C55"/>
    <w:rPr>
      <w:b/>
      <w:bCs/>
      <w:smallCaps/>
      <w:color w:val="2F5496" w:themeColor="accent1" w:themeShade="BF"/>
      <w:spacing w:val="5"/>
    </w:rPr>
  </w:style>
  <w:style w:type="paragraph" w:styleId="Header">
    <w:name w:val="header"/>
    <w:basedOn w:val="Normal"/>
    <w:link w:val="HeaderChar"/>
    <w:uiPriority w:val="99"/>
    <w:unhideWhenUsed/>
    <w:rsid w:val="003D7E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7E95"/>
  </w:style>
  <w:style w:type="paragraph" w:styleId="Footer">
    <w:name w:val="footer"/>
    <w:basedOn w:val="Normal"/>
    <w:link w:val="FooterChar"/>
    <w:uiPriority w:val="99"/>
    <w:unhideWhenUsed/>
    <w:rsid w:val="003D7E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7E95"/>
  </w:style>
  <w:style w:type="table" w:styleId="TableGrid">
    <w:name w:val="Table Grid"/>
    <w:basedOn w:val="TableNormal"/>
    <w:uiPriority w:val="39"/>
    <w:rsid w:val="003D7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
    <w:name w:val="Grid Table 4 Accent 4"/>
    <w:basedOn w:val="TableNormal"/>
    <w:uiPriority w:val="49"/>
    <w:rsid w:val="00A65AA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436938">
      <w:bodyDiv w:val="1"/>
      <w:marLeft w:val="0"/>
      <w:marRight w:val="0"/>
      <w:marTop w:val="0"/>
      <w:marBottom w:val="0"/>
      <w:divBdr>
        <w:top w:val="none" w:sz="0" w:space="0" w:color="auto"/>
        <w:left w:val="none" w:sz="0" w:space="0" w:color="auto"/>
        <w:bottom w:val="none" w:sz="0" w:space="0" w:color="auto"/>
        <w:right w:val="none" w:sz="0" w:space="0" w:color="auto"/>
      </w:divBdr>
    </w:div>
    <w:div w:id="750202355">
      <w:bodyDiv w:val="1"/>
      <w:marLeft w:val="0"/>
      <w:marRight w:val="0"/>
      <w:marTop w:val="0"/>
      <w:marBottom w:val="0"/>
      <w:divBdr>
        <w:top w:val="none" w:sz="0" w:space="0" w:color="auto"/>
        <w:left w:val="none" w:sz="0" w:space="0" w:color="auto"/>
        <w:bottom w:val="none" w:sz="0" w:space="0" w:color="auto"/>
        <w:right w:val="none" w:sz="0" w:space="0" w:color="auto"/>
      </w:divBdr>
    </w:div>
    <w:div w:id="865875559">
      <w:bodyDiv w:val="1"/>
      <w:marLeft w:val="0"/>
      <w:marRight w:val="0"/>
      <w:marTop w:val="0"/>
      <w:marBottom w:val="0"/>
      <w:divBdr>
        <w:top w:val="none" w:sz="0" w:space="0" w:color="auto"/>
        <w:left w:val="none" w:sz="0" w:space="0" w:color="auto"/>
        <w:bottom w:val="none" w:sz="0" w:space="0" w:color="auto"/>
        <w:right w:val="none" w:sz="0" w:space="0" w:color="auto"/>
      </w:divBdr>
      <w:divsChild>
        <w:div w:id="993798250">
          <w:marLeft w:val="0"/>
          <w:marRight w:val="0"/>
          <w:marTop w:val="0"/>
          <w:marBottom w:val="0"/>
          <w:divBdr>
            <w:top w:val="none" w:sz="0" w:space="0" w:color="auto"/>
            <w:left w:val="none" w:sz="0" w:space="0" w:color="auto"/>
            <w:bottom w:val="none" w:sz="0" w:space="0" w:color="auto"/>
            <w:right w:val="none" w:sz="0" w:space="0" w:color="auto"/>
          </w:divBdr>
          <w:divsChild>
            <w:div w:id="706025605">
              <w:marLeft w:val="0"/>
              <w:marRight w:val="0"/>
              <w:marTop w:val="0"/>
              <w:marBottom w:val="0"/>
              <w:divBdr>
                <w:top w:val="none" w:sz="0" w:space="0" w:color="auto"/>
                <w:left w:val="none" w:sz="0" w:space="0" w:color="auto"/>
                <w:bottom w:val="none" w:sz="0" w:space="0" w:color="auto"/>
                <w:right w:val="none" w:sz="0" w:space="0" w:color="auto"/>
              </w:divBdr>
              <w:divsChild>
                <w:div w:id="1149055197">
                  <w:marLeft w:val="0"/>
                  <w:marRight w:val="0"/>
                  <w:marTop w:val="0"/>
                  <w:marBottom w:val="0"/>
                  <w:divBdr>
                    <w:top w:val="none" w:sz="0" w:space="0" w:color="auto"/>
                    <w:left w:val="none" w:sz="0" w:space="0" w:color="auto"/>
                    <w:bottom w:val="none" w:sz="0" w:space="0" w:color="auto"/>
                    <w:right w:val="none" w:sz="0" w:space="0" w:color="auto"/>
                  </w:divBdr>
                  <w:divsChild>
                    <w:div w:id="80735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94001">
          <w:marLeft w:val="0"/>
          <w:marRight w:val="0"/>
          <w:marTop w:val="0"/>
          <w:marBottom w:val="0"/>
          <w:divBdr>
            <w:top w:val="none" w:sz="0" w:space="0" w:color="auto"/>
            <w:left w:val="none" w:sz="0" w:space="0" w:color="auto"/>
            <w:bottom w:val="none" w:sz="0" w:space="0" w:color="auto"/>
            <w:right w:val="none" w:sz="0" w:space="0" w:color="auto"/>
          </w:divBdr>
          <w:divsChild>
            <w:div w:id="675612236">
              <w:marLeft w:val="0"/>
              <w:marRight w:val="0"/>
              <w:marTop w:val="0"/>
              <w:marBottom w:val="0"/>
              <w:divBdr>
                <w:top w:val="none" w:sz="0" w:space="0" w:color="auto"/>
                <w:left w:val="none" w:sz="0" w:space="0" w:color="auto"/>
                <w:bottom w:val="none" w:sz="0" w:space="0" w:color="auto"/>
                <w:right w:val="none" w:sz="0" w:space="0" w:color="auto"/>
              </w:divBdr>
              <w:divsChild>
                <w:div w:id="1749687919">
                  <w:marLeft w:val="0"/>
                  <w:marRight w:val="0"/>
                  <w:marTop w:val="0"/>
                  <w:marBottom w:val="0"/>
                  <w:divBdr>
                    <w:top w:val="none" w:sz="0" w:space="0" w:color="auto"/>
                    <w:left w:val="none" w:sz="0" w:space="0" w:color="auto"/>
                    <w:bottom w:val="none" w:sz="0" w:space="0" w:color="auto"/>
                    <w:right w:val="none" w:sz="0" w:space="0" w:color="auto"/>
                  </w:divBdr>
                  <w:divsChild>
                    <w:div w:id="19738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024751">
      <w:bodyDiv w:val="1"/>
      <w:marLeft w:val="0"/>
      <w:marRight w:val="0"/>
      <w:marTop w:val="0"/>
      <w:marBottom w:val="0"/>
      <w:divBdr>
        <w:top w:val="none" w:sz="0" w:space="0" w:color="auto"/>
        <w:left w:val="none" w:sz="0" w:space="0" w:color="auto"/>
        <w:bottom w:val="none" w:sz="0" w:space="0" w:color="auto"/>
        <w:right w:val="none" w:sz="0" w:space="0" w:color="auto"/>
      </w:divBdr>
    </w:div>
    <w:div w:id="1346244284">
      <w:bodyDiv w:val="1"/>
      <w:marLeft w:val="0"/>
      <w:marRight w:val="0"/>
      <w:marTop w:val="0"/>
      <w:marBottom w:val="0"/>
      <w:divBdr>
        <w:top w:val="none" w:sz="0" w:space="0" w:color="auto"/>
        <w:left w:val="none" w:sz="0" w:space="0" w:color="auto"/>
        <w:bottom w:val="none" w:sz="0" w:space="0" w:color="auto"/>
        <w:right w:val="none" w:sz="0" w:space="0" w:color="auto"/>
      </w:divBdr>
      <w:divsChild>
        <w:div w:id="1620145203">
          <w:marLeft w:val="0"/>
          <w:marRight w:val="0"/>
          <w:marTop w:val="0"/>
          <w:marBottom w:val="0"/>
          <w:divBdr>
            <w:top w:val="none" w:sz="0" w:space="0" w:color="auto"/>
            <w:left w:val="none" w:sz="0" w:space="0" w:color="auto"/>
            <w:bottom w:val="none" w:sz="0" w:space="0" w:color="auto"/>
            <w:right w:val="none" w:sz="0" w:space="0" w:color="auto"/>
          </w:divBdr>
          <w:divsChild>
            <w:div w:id="633146862">
              <w:marLeft w:val="0"/>
              <w:marRight w:val="0"/>
              <w:marTop w:val="0"/>
              <w:marBottom w:val="0"/>
              <w:divBdr>
                <w:top w:val="none" w:sz="0" w:space="0" w:color="auto"/>
                <w:left w:val="none" w:sz="0" w:space="0" w:color="auto"/>
                <w:bottom w:val="none" w:sz="0" w:space="0" w:color="auto"/>
                <w:right w:val="none" w:sz="0" w:space="0" w:color="auto"/>
              </w:divBdr>
              <w:divsChild>
                <w:div w:id="1630041200">
                  <w:marLeft w:val="0"/>
                  <w:marRight w:val="0"/>
                  <w:marTop w:val="0"/>
                  <w:marBottom w:val="0"/>
                  <w:divBdr>
                    <w:top w:val="none" w:sz="0" w:space="0" w:color="auto"/>
                    <w:left w:val="none" w:sz="0" w:space="0" w:color="auto"/>
                    <w:bottom w:val="none" w:sz="0" w:space="0" w:color="auto"/>
                    <w:right w:val="none" w:sz="0" w:space="0" w:color="auto"/>
                  </w:divBdr>
                  <w:divsChild>
                    <w:div w:id="110134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945769">
          <w:marLeft w:val="0"/>
          <w:marRight w:val="0"/>
          <w:marTop w:val="0"/>
          <w:marBottom w:val="0"/>
          <w:divBdr>
            <w:top w:val="none" w:sz="0" w:space="0" w:color="auto"/>
            <w:left w:val="none" w:sz="0" w:space="0" w:color="auto"/>
            <w:bottom w:val="none" w:sz="0" w:space="0" w:color="auto"/>
            <w:right w:val="none" w:sz="0" w:space="0" w:color="auto"/>
          </w:divBdr>
          <w:divsChild>
            <w:div w:id="1567691235">
              <w:marLeft w:val="0"/>
              <w:marRight w:val="0"/>
              <w:marTop w:val="0"/>
              <w:marBottom w:val="0"/>
              <w:divBdr>
                <w:top w:val="none" w:sz="0" w:space="0" w:color="auto"/>
                <w:left w:val="none" w:sz="0" w:space="0" w:color="auto"/>
                <w:bottom w:val="none" w:sz="0" w:space="0" w:color="auto"/>
                <w:right w:val="none" w:sz="0" w:space="0" w:color="auto"/>
              </w:divBdr>
              <w:divsChild>
                <w:div w:id="1805999984">
                  <w:marLeft w:val="0"/>
                  <w:marRight w:val="0"/>
                  <w:marTop w:val="0"/>
                  <w:marBottom w:val="0"/>
                  <w:divBdr>
                    <w:top w:val="none" w:sz="0" w:space="0" w:color="auto"/>
                    <w:left w:val="none" w:sz="0" w:space="0" w:color="auto"/>
                    <w:bottom w:val="none" w:sz="0" w:space="0" w:color="auto"/>
                    <w:right w:val="none" w:sz="0" w:space="0" w:color="auto"/>
                  </w:divBdr>
                  <w:divsChild>
                    <w:div w:id="193266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48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497</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Stefanescu Narcisa</dc:creator>
  <cp:keywords/>
  <dc:description/>
  <cp:lastModifiedBy>@</cp:lastModifiedBy>
  <cp:revision>12</cp:revision>
  <dcterms:created xsi:type="dcterms:W3CDTF">2025-02-15T14:31:00Z</dcterms:created>
  <dcterms:modified xsi:type="dcterms:W3CDTF">2025-02-24T20:59:00Z</dcterms:modified>
</cp:coreProperties>
</file>